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531" w:rsidRDefault="003C1BE5">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6D2531" w:rsidRDefault="003C1BE5">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6D2531" w:rsidRDefault="003C1BE5">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6D2531" w:rsidRDefault="003C1BE5">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6D2531" w:rsidRDefault="003C1BE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Article Analysis: </w:t>
      </w:r>
      <w:r>
        <w:rPr>
          <w:rFonts w:ascii="Times New Roman" w:hAnsi="Times New Roman" w:cs="Times New Roman"/>
          <w:i/>
          <w:sz w:val="24"/>
          <w:szCs w:val="24"/>
        </w:rPr>
        <w:t xml:space="preserve">When Children Say They Are Trans </w:t>
      </w:r>
      <w:r>
        <w:rPr>
          <w:rFonts w:ascii="Times New Roman" w:hAnsi="Times New Roman" w:cs="Times New Roman"/>
          <w:sz w:val="24"/>
          <w:szCs w:val="24"/>
        </w:rPr>
        <w:t>by Jesse Singal</w:t>
      </w:r>
    </w:p>
    <w:p w:rsidR="006D2531" w:rsidRDefault="003C1BE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Gender dysphoria is term that is used when a person experiences a deep sense of disconnection from the gender assigned at birth. </w:t>
      </w:r>
    </w:p>
    <w:p w:rsidR="006D2531" w:rsidRDefault="003C1BE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writer chose to begin the article with a short story about Claire to help highlight the main issues that teenagers experience in the process of transitioning from one gender to another. This story also sets the perspective of the arguments, which the a</w:t>
      </w:r>
      <w:r>
        <w:rPr>
          <w:rFonts w:ascii="Times New Roman" w:hAnsi="Times New Roman" w:cs="Times New Roman"/>
          <w:sz w:val="24"/>
          <w:szCs w:val="24"/>
        </w:rPr>
        <w:t xml:space="preserve">uthor tackles. Through the story, the audience understands the effects of gender dysphoria. </w:t>
      </w:r>
    </w:p>
    <w:p w:rsidR="006D2531" w:rsidRDefault="003C1BE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reason why Claire though she was a boy is because of stereotyping about gender roles. She believed that if she did not act like other girls, then she was a boy</w:t>
      </w:r>
      <w:r>
        <w:rPr>
          <w:rFonts w:ascii="Times New Roman" w:hAnsi="Times New Roman" w:cs="Times New Roman"/>
          <w:sz w:val="24"/>
          <w:szCs w:val="24"/>
        </w:rPr>
        <w:t xml:space="preserve">. </w:t>
      </w:r>
    </w:p>
    <w:p w:rsidR="006D2531" w:rsidRDefault="003C1BE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Claire’s gender dysphoria is resolved by allowing her to explore her feelings and document them in a journal. Through these feelings, she would realize her true personality. </w:t>
      </w:r>
    </w:p>
    <w:p w:rsidR="006D2531" w:rsidRDefault="003C1BE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 Claire’s parents responded to her problems by first getting her a therapi</w:t>
      </w:r>
      <w:r>
        <w:rPr>
          <w:rFonts w:ascii="Times New Roman" w:hAnsi="Times New Roman" w:cs="Times New Roman"/>
          <w:sz w:val="24"/>
          <w:szCs w:val="24"/>
        </w:rPr>
        <w:t xml:space="preserve">st. They were also empathetic. Another approach was limiting her access to online information considering that being a teenage is characterized by search of identity. They also allowed her to document her feelings. </w:t>
      </w:r>
    </w:p>
    <w:p w:rsidR="006D2531" w:rsidRDefault="003C1BE5">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(b). I think Heather and Mike made the r</w:t>
      </w:r>
      <w:r>
        <w:rPr>
          <w:rFonts w:ascii="Times New Roman" w:hAnsi="Times New Roman" w:cs="Times New Roman"/>
          <w:sz w:val="24"/>
          <w:szCs w:val="24"/>
        </w:rPr>
        <w:t xml:space="preserve">ight choices because they searched for information from different sources, trying to come up with the best alternative. If they </w:t>
      </w:r>
      <w:r>
        <w:rPr>
          <w:rFonts w:ascii="Times New Roman" w:hAnsi="Times New Roman" w:cs="Times New Roman"/>
          <w:sz w:val="24"/>
          <w:szCs w:val="24"/>
        </w:rPr>
        <w:lastRenderedPageBreak/>
        <w:t xml:space="preserve">had gone ahead with physical transitioning, they would regret it later as Claire realized she was a girl. </w:t>
      </w:r>
    </w:p>
    <w:p w:rsidR="006D2531" w:rsidRDefault="003C1BE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current era of g</w:t>
      </w:r>
      <w:r>
        <w:rPr>
          <w:rFonts w:ascii="Times New Roman" w:hAnsi="Times New Roman" w:cs="Times New Roman"/>
          <w:sz w:val="24"/>
          <w:szCs w:val="24"/>
        </w:rPr>
        <w:t>ender-identity awareness has undoubtedly made life easier for many young people who feel constricted by the sometimes-oppressive nature of gender expectations</w:t>
      </w:r>
      <w:r>
        <w:rPr>
          <w:rFonts w:ascii="Times New Roman" w:hAnsi="Times New Roman" w:cs="Times New Roman"/>
          <w:sz w:val="24"/>
          <w:szCs w:val="24"/>
        </w:rPr>
        <w:t>," (Singal</w:t>
      </w:r>
      <w:r w:rsidR="00341433">
        <w:rPr>
          <w:rFonts w:ascii="Times New Roman" w:hAnsi="Times New Roman" w:cs="Times New Roman"/>
          <w:sz w:val="24"/>
          <w:szCs w:val="24"/>
        </w:rPr>
        <w:t xml:space="preserve"> web</w:t>
      </w:r>
      <w:r>
        <w:rPr>
          <w:rFonts w:ascii="Times New Roman" w:hAnsi="Times New Roman" w:cs="Times New Roman"/>
          <w:sz w:val="24"/>
          <w:szCs w:val="24"/>
        </w:rPr>
        <w:t xml:space="preserve">). </w:t>
      </w:r>
    </w:p>
    <w:p w:rsidR="006D2531" w:rsidRDefault="003C1BE5">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(a). I agree with this statement because today many young people are able to publicl</w:t>
      </w:r>
      <w:r>
        <w:rPr>
          <w:rFonts w:ascii="Times New Roman" w:hAnsi="Times New Roman" w:cs="Times New Roman"/>
          <w:sz w:val="24"/>
          <w:szCs w:val="24"/>
        </w:rPr>
        <w:t xml:space="preserve">y show their gender identities.  </w:t>
      </w:r>
    </w:p>
    <w:p w:rsidR="006D2531" w:rsidRDefault="003C1BE5">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(b). some gender expectations that young people find oppressive are girls expected to perform domestic chores, boys expected to be physically active than girls, and boys expected to be better performers academically. </w:t>
      </w:r>
    </w:p>
    <w:p w:rsidR="006D2531" w:rsidRDefault="003C1BE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sz w:val="24"/>
          <w:szCs w:val="24"/>
        </w:rPr>
        <w:t xml:space="preserve">problem of accepting being gender dysphoric is that one is vulnerable to performing physical transition, which they may later regret. </w:t>
      </w:r>
    </w:p>
    <w:p w:rsidR="006D2531" w:rsidRDefault="003C1BE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Detransitioning is the process where people who had transitioned return back to their assigned genders. </w:t>
      </w:r>
    </w:p>
    <w:p w:rsidR="006D2531" w:rsidRDefault="003C1BE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People who have </w:t>
      </w:r>
      <w:r>
        <w:rPr>
          <w:rFonts w:ascii="Times New Roman" w:hAnsi="Times New Roman" w:cs="Times New Roman"/>
          <w:sz w:val="24"/>
          <w:szCs w:val="24"/>
        </w:rPr>
        <w:t xml:space="preserve">detransitioned perceive gender dysphoria as a result of societal misogyny, trauma, or mental health problems. These people also say that some of the interventions were irreversible. </w:t>
      </w:r>
    </w:p>
    <w:p w:rsidR="006D2531" w:rsidRDefault="003C1BE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Medical and legal treatment of transgender children is different from med</w:t>
      </w:r>
      <w:r>
        <w:rPr>
          <w:rFonts w:ascii="Times New Roman" w:hAnsi="Times New Roman" w:cs="Times New Roman"/>
          <w:sz w:val="24"/>
          <w:szCs w:val="24"/>
        </w:rPr>
        <w:t xml:space="preserve">ical and legal treatment of adults because children are not in a position to make an informed decision as compared to an adult. Children, particularly teenagers are in a phase of self-identification. </w:t>
      </w:r>
    </w:p>
    <w:p w:rsidR="006D2531" w:rsidRDefault="003C1BE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interview subjects who have detransitioned are impo</w:t>
      </w:r>
      <w:r>
        <w:rPr>
          <w:rFonts w:ascii="Times New Roman" w:hAnsi="Times New Roman" w:cs="Times New Roman"/>
          <w:sz w:val="24"/>
          <w:szCs w:val="24"/>
        </w:rPr>
        <w:t xml:space="preserve">rtant for today’s care standards for trans youths because they offer their personal challenges, which they experience after </w:t>
      </w:r>
      <w:r>
        <w:rPr>
          <w:rFonts w:ascii="Times New Roman" w:hAnsi="Times New Roman" w:cs="Times New Roman"/>
          <w:sz w:val="24"/>
          <w:szCs w:val="24"/>
        </w:rPr>
        <w:lastRenderedPageBreak/>
        <w:t xml:space="preserve">transitioning. They also understand the worth of accepting the gender that an individual was assigned at birth. </w:t>
      </w:r>
    </w:p>
    <w:p w:rsidR="006D2531" w:rsidRDefault="003C1BE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di</w:t>
      </w:r>
      <w:r>
        <w:rPr>
          <w:rFonts w:ascii="Times New Roman" w:hAnsi="Times New Roman" w:cs="Times New Roman"/>
          <w:sz w:val="24"/>
          <w:szCs w:val="24"/>
        </w:rPr>
        <w:t xml:space="preserve">stinction </w:t>
      </w:r>
      <w:r>
        <w:rPr>
          <w:rFonts w:ascii="Times New Roman" w:hAnsi="Times New Roman" w:cs="Times New Roman"/>
          <w:sz w:val="24"/>
          <w:szCs w:val="24"/>
        </w:rPr>
        <w:t>bet</w:t>
      </w:r>
      <w:r>
        <w:rPr>
          <w:rFonts w:ascii="Times New Roman" w:hAnsi="Times New Roman" w:cs="Times New Roman"/>
          <w:sz w:val="24"/>
          <w:szCs w:val="24"/>
        </w:rPr>
        <w:t xml:space="preserve">ween gender nonconforming and gender dysphoric is that the former is associated with people who prefer cross-gender activities while the latter is associated with people who prefer gender specific activities. </w:t>
      </w:r>
    </w:p>
    <w:p w:rsidR="006D2531" w:rsidRDefault="003C1BE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Some people consider in-depth assessments and </w:t>
      </w:r>
      <w:r>
        <w:rPr>
          <w:rFonts w:ascii="Times New Roman" w:hAnsi="Times New Roman" w:cs="Times New Roman"/>
          <w:sz w:val="24"/>
          <w:szCs w:val="24"/>
        </w:rPr>
        <w:t xml:space="preserve">psychological counseling “retraumatizing” because it maximizes good outcomes and helps patients encounter their fears. </w:t>
      </w:r>
    </w:p>
    <w:p w:rsidR="006D2531" w:rsidRDefault="003C1BE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Transgenderism is considered a social contagion because children are influenced through social settings and other social media platforms</w:t>
      </w:r>
      <w:r>
        <w:rPr>
          <w:rFonts w:ascii="Times New Roman" w:hAnsi="Times New Roman" w:cs="Times New Roman"/>
          <w:sz w:val="24"/>
          <w:szCs w:val="24"/>
        </w:rPr>
        <w:t xml:space="preserve">. </w:t>
      </w:r>
    </w:p>
    <w:p w:rsidR="006D2531" w:rsidRDefault="003C1BE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To understand whether mental health issues are a result of gender dysphoria, it is important for them to first visit a mental health professional who can communicate with them freely. This allows the health care professional to understand the cause of t</w:t>
      </w:r>
      <w:r>
        <w:rPr>
          <w:rFonts w:ascii="Times New Roman" w:hAnsi="Times New Roman" w:cs="Times New Roman"/>
          <w:sz w:val="24"/>
          <w:szCs w:val="24"/>
        </w:rPr>
        <w:t xml:space="preserve">he mental disorder. </w:t>
      </w:r>
    </w:p>
    <w:p w:rsidR="006D2531" w:rsidRDefault="003C1BE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(a). the DSM-5 is the American Psychiatric Association’s manual </w:t>
      </w:r>
      <w:r>
        <w:rPr>
          <w:rFonts w:ascii="Times New Roman" w:hAnsi="Times New Roman" w:cs="Times New Roman"/>
          <w:sz w:val="24"/>
          <w:szCs w:val="24"/>
        </w:rPr>
        <w:t>that is used by health care professionals to assess and diagnose mental disorders</w:t>
      </w:r>
      <w:r w:rsidR="00341433">
        <w:rPr>
          <w:rFonts w:ascii="Times New Roman" w:hAnsi="Times New Roman" w:cs="Times New Roman"/>
          <w:sz w:val="24"/>
          <w:szCs w:val="24"/>
        </w:rPr>
        <w:t xml:space="preserve"> (Singal web)</w:t>
      </w:r>
      <w:bookmarkStart w:id="0" w:name="_GoBack"/>
      <w:bookmarkEnd w:id="0"/>
      <w:r>
        <w:rPr>
          <w:rFonts w:ascii="Times New Roman" w:hAnsi="Times New Roman" w:cs="Times New Roman"/>
          <w:sz w:val="24"/>
          <w:szCs w:val="24"/>
        </w:rPr>
        <w:t>. This manual, however, does not provide treatment guidelines. People believe tha</w:t>
      </w:r>
      <w:r>
        <w:rPr>
          <w:rFonts w:ascii="Times New Roman" w:hAnsi="Times New Roman" w:cs="Times New Roman"/>
          <w:sz w:val="24"/>
          <w:szCs w:val="24"/>
        </w:rPr>
        <w:t xml:space="preserve">t gender dysphoria should be removed from this manual because psychologists argue that teenage is characterized by search for identity and uncertainty. </w:t>
      </w:r>
    </w:p>
    <w:p w:rsidR="006D2531" w:rsidRDefault="003C1BE5">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(b). I believe that gender dysphoria should be treated as a disorder because it leads to development of</w:t>
      </w:r>
      <w:r>
        <w:rPr>
          <w:rFonts w:ascii="Times New Roman" w:hAnsi="Times New Roman" w:cs="Times New Roman"/>
          <w:sz w:val="24"/>
          <w:szCs w:val="24"/>
        </w:rPr>
        <w:t xml:space="preserve"> mental disorders and depression. </w:t>
      </w:r>
    </w:p>
    <w:p w:rsidR="006D2531" w:rsidRDefault="003C1BE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article is biased because it focuses on identifying the negative aspects of transitioning from the assigned gender to address the internalized feelings about one’s </w:t>
      </w:r>
      <w:r>
        <w:rPr>
          <w:rFonts w:ascii="Times New Roman" w:hAnsi="Times New Roman" w:cs="Times New Roman"/>
          <w:sz w:val="24"/>
          <w:szCs w:val="24"/>
        </w:rPr>
        <w:lastRenderedPageBreak/>
        <w:t>gender. However, the article fails to discuss the vir</w:t>
      </w:r>
      <w:r>
        <w:rPr>
          <w:rFonts w:ascii="Times New Roman" w:hAnsi="Times New Roman" w:cs="Times New Roman"/>
          <w:sz w:val="24"/>
          <w:szCs w:val="24"/>
        </w:rPr>
        <w:t>tues of transitioning and accepting being transgender. Failing to provide this information shows that the author is leaning on one side of the argument. For example, Singal argues that transitioning can lead to depression at a later stage in life, can caus</w:t>
      </w:r>
      <w:r>
        <w:rPr>
          <w:rFonts w:ascii="Times New Roman" w:hAnsi="Times New Roman" w:cs="Times New Roman"/>
          <w:sz w:val="24"/>
          <w:szCs w:val="24"/>
        </w:rPr>
        <w:t xml:space="preserve">e mental health issues, and deteriorate health in general. </w:t>
      </w:r>
    </w:p>
    <w:p w:rsidR="006D2531" w:rsidRDefault="003C1BE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most important characteristics of a feature article are educative, entertaining, have a strong narrative line, have well-crafted detail, and are able grab the attention of the audience. The difference between a feature article and a news report is that</w:t>
      </w:r>
      <w:r>
        <w:rPr>
          <w:rFonts w:ascii="Times New Roman" w:hAnsi="Times New Roman" w:cs="Times New Roman"/>
          <w:sz w:val="24"/>
          <w:szCs w:val="24"/>
        </w:rPr>
        <w:t xml:space="preserve"> the latter is time sensitive and are made of urgent content. </w:t>
      </w:r>
    </w:p>
    <w:p w:rsidR="006D2531" w:rsidRDefault="003C1BE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An example of a feature article on trans youth and their experiences is “</w:t>
      </w:r>
      <w:r>
        <w:rPr>
          <w:rFonts w:ascii="Times New Roman" w:hAnsi="Times New Roman" w:cs="Times New Roman"/>
          <w:i/>
          <w:sz w:val="24"/>
          <w:szCs w:val="24"/>
        </w:rPr>
        <w:t xml:space="preserve">Transgender stories: “people think we wake up and decide to be trans’” </w:t>
      </w:r>
      <w:r>
        <w:rPr>
          <w:rFonts w:ascii="Times New Roman" w:hAnsi="Times New Roman" w:cs="Times New Roman"/>
          <w:sz w:val="24"/>
          <w:szCs w:val="24"/>
        </w:rPr>
        <w:t>by Kate Lyons. This article explores the experien</w:t>
      </w:r>
      <w:r>
        <w:rPr>
          <w:rFonts w:ascii="Times New Roman" w:hAnsi="Times New Roman" w:cs="Times New Roman"/>
          <w:sz w:val="24"/>
          <w:szCs w:val="24"/>
        </w:rPr>
        <w:t>ces of five transgender people and how these experiences affected them mentally, physically, and emotionally. There is a bias aspect in this article because all the victims narrate the negative implications of being trans. Another feature article addressin</w:t>
      </w:r>
      <w:r>
        <w:rPr>
          <w:rFonts w:ascii="Times New Roman" w:hAnsi="Times New Roman" w:cs="Times New Roman"/>
          <w:sz w:val="24"/>
          <w:szCs w:val="24"/>
        </w:rPr>
        <w:t>g the same issue is “</w:t>
      </w:r>
      <w:r>
        <w:rPr>
          <w:rFonts w:ascii="Times New Roman" w:hAnsi="Times New Roman" w:cs="Times New Roman"/>
          <w:i/>
          <w:sz w:val="24"/>
          <w:szCs w:val="24"/>
        </w:rPr>
        <w:t xml:space="preserve">How to talk to transgender youth, according to experts and their parents” </w:t>
      </w:r>
      <w:r>
        <w:rPr>
          <w:rFonts w:ascii="Times New Roman" w:hAnsi="Times New Roman" w:cs="Times New Roman"/>
          <w:sz w:val="24"/>
          <w:szCs w:val="24"/>
        </w:rPr>
        <w:t>by Julie Compton. This article addresses the different gender misconceptions and how they affect the lives of teenagers. This article explores different approach</w:t>
      </w:r>
      <w:r>
        <w:rPr>
          <w:rFonts w:ascii="Times New Roman" w:hAnsi="Times New Roman" w:cs="Times New Roman"/>
          <w:sz w:val="24"/>
          <w:szCs w:val="24"/>
        </w:rPr>
        <w:t xml:space="preserve">es that can be used to help transgender teenagers understand that not everyone is eligible to conform to societal norms. The biasness in this article is that it does not address positive experiences of transgender people. </w:t>
      </w:r>
    </w:p>
    <w:p w:rsidR="006D2531" w:rsidRDefault="003C1BE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similarities in the article i</w:t>
      </w:r>
      <w:r>
        <w:rPr>
          <w:rFonts w:ascii="Times New Roman" w:hAnsi="Times New Roman" w:cs="Times New Roman"/>
          <w:sz w:val="24"/>
          <w:szCs w:val="24"/>
        </w:rPr>
        <w:t xml:space="preserve">s that issues of gender stereotyping and psychological effects are addressed. Victims also have similar experiences with other members of society. Approaches to alleviate these experiences are also discussed. The difference </w:t>
      </w:r>
      <w:r>
        <w:rPr>
          <w:rFonts w:ascii="Times New Roman" w:hAnsi="Times New Roman" w:cs="Times New Roman"/>
          <w:sz w:val="24"/>
          <w:szCs w:val="24"/>
        </w:rPr>
        <w:lastRenderedPageBreak/>
        <w:t>between the article is that each</w:t>
      </w:r>
      <w:r>
        <w:rPr>
          <w:rFonts w:ascii="Times New Roman" w:hAnsi="Times New Roman" w:cs="Times New Roman"/>
          <w:sz w:val="24"/>
          <w:szCs w:val="24"/>
        </w:rPr>
        <w:t xml:space="preserve"> article addresses the issue of transgender from a different perspective. </w:t>
      </w:r>
    </w:p>
    <w:p w:rsidR="006D2531" w:rsidRDefault="006D2531">
      <w:pPr>
        <w:spacing w:line="480" w:lineRule="auto"/>
        <w:rPr>
          <w:rFonts w:ascii="Times New Roman" w:hAnsi="Times New Roman" w:cs="Times New Roman"/>
          <w:sz w:val="24"/>
          <w:szCs w:val="24"/>
        </w:rPr>
      </w:pPr>
    </w:p>
    <w:p w:rsidR="006D2531" w:rsidRDefault="006D2531">
      <w:pPr>
        <w:spacing w:line="480" w:lineRule="auto"/>
        <w:rPr>
          <w:rFonts w:ascii="Times New Roman" w:hAnsi="Times New Roman" w:cs="Times New Roman"/>
          <w:sz w:val="24"/>
          <w:szCs w:val="24"/>
        </w:rPr>
      </w:pPr>
    </w:p>
    <w:p w:rsidR="006D2531" w:rsidRDefault="006D2531">
      <w:pPr>
        <w:spacing w:line="480" w:lineRule="auto"/>
        <w:rPr>
          <w:rFonts w:ascii="Times New Roman" w:hAnsi="Times New Roman" w:cs="Times New Roman"/>
          <w:sz w:val="24"/>
          <w:szCs w:val="24"/>
        </w:rPr>
      </w:pPr>
    </w:p>
    <w:p w:rsidR="006D2531" w:rsidRDefault="003C1BE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Works cited </w:t>
      </w:r>
    </w:p>
    <w:p w:rsidR="006D2531" w:rsidRDefault="003C1BE5">
      <w:pPr>
        <w:spacing w:line="480" w:lineRule="auto"/>
        <w:rPr>
          <w:rFonts w:ascii="Times New Roman" w:hAnsi="Times New Roman" w:cs="Times New Roman"/>
          <w:sz w:val="24"/>
          <w:szCs w:val="24"/>
        </w:rPr>
      </w:pPr>
      <w:r>
        <w:rPr>
          <w:rFonts w:ascii="Times New Roman" w:hAnsi="Times New Roman" w:cs="Times New Roman"/>
          <w:sz w:val="24"/>
          <w:szCs w:val="24"/>
        </w:rPr>
        <w:t xml:space="preserve">Compton, Julie. “How to talk to transgender youth, according to experts and their parents. (2018). Accessed from </w:t>
      </w:r>
      <w:hyperlink r:id="rId7" w:history="1">
        <w:r>
          <w:rPr>
            <w:rStyle w:val="Hyperlink"/>
            <w:rFonts w:ascii="Times New Roman" w:hAnsi="Times New Roman" w:cs="Times New Roman"/>
            <w:sz w:val="24"/>
            <w:szCs w:val="24"/>
          </w:rPr>
          <w:t>https://www.nbcnews.com/better/amp/ncna947266</w:t>
        </w:r>
      </w:hyperlink>
      <w:r>
        <w:rPr>
          <w:rFonts w:ascii="Times New Roman" w:hAnsi="Times New Roman" w:cs="Times New Roman"/>
          <w:sz w:val="24"/>
          <w:szCs w:val="24"/>
        </w:rPr>
        <w:t xml:space="preserve"> </w:t>
      </w:r>
    </w:p>
    <w:p w:rsidR="006D2531" w:rsidRDefault="003C1BE5">
      <w:pPr>
        <w:spacing w:line="480" w:lineRule="auto"/>
        <w:rPr>
          <w:rFonts w:ascii="Times New Roman" w:hAnsi="Times New Roman" w:cs="Times New Roman"/>
          <w:sz w:val="24"/>
          <w:szCs w:val="24"/>
        </w:rPr>
      </w:pPr>
      <w:r>
        <w:rPr>
          <w:rFonts w:ascii="Times New Roman" w:hAnsi="Times New Roman" w:cs="Times New Roman"/>
          <w:sz w:val="24"/>
          <w:szCs w:val="24"/>
        </w:rPr>
        <w:t xml:space="preserve">Lyons, Kate. “Transgender stories: ‘People think we wake up and decide to be trans’.” (2016). Accessed from </w:t>
      </w:r>
      <w:hyperlink r:id="rId8" w:history="1">
        <w:r>
          <w:rPr>
            <w:rStyle w:val="Hyperlink"/>
            <w:rFonts w:ascii="Times New Roman" w:hAnsi="Times New Roman" w:cs="Times New Roman"/>
            <w:sz w:val="24"/>
            <w:szCs w:val="24"/>
          </w:rPr>
          <w:t>https://www.theguardian.com/society/2016/jul/10/transgender-stories-people-think-we-wake-up-and-decide-to-be-trans</w:t>
        </w:r>
      </w:hyperlink>
      <w:r>
        <w:rPr>
          <w:rFonts w:ascii="Times New Roman" w:hAnsi="Times New Roman" w:cs="Times New Roman"/>
          <w:sz w:val="24"/>
          <w:szCs w:val="24"/>
        </w:rPr>
        <w:t xml:space="preserve"> </w:t>
      </w:r>
    </w:p>
    <w:p w:rsidR="006D2531" w:rsidRDefault="003C1BE5">
      <w:pPr>
        <w:spacing w:line="480" w:lineRule="auto"/>
        <w:rPr>
          <w:rFonts w:ascii="Times New Roman" w:hAnsi="Times New Roman" w:cs="Times New Roman"/>
          <w:sz w:val="24"/>
          <w:szCs w:val="24"/>
        </w:rPr>
      </w:pPr>
      <w:r>
        <w:rPr>
          <w:rFonts w:ascii="Times New Roman" w:hAnsi="Times New Roman" w:cs="Times New Roman"/>
          <w:sz w:val="24"/>
          <w:szCs w:val="24"/>
        </w:rPr>
        <w:t xml:space="preserve">Singal, Jesse. “When </w:t>
      </w:r>
      <w:r>
        <w:rPr>
          <w:rFonts w:ascii="Times New Roman" w:hAnsi="Times New Roman" w:cs="Times New Roman"/>
          <w:sz w:val="24"/>
          <w:szCs w:val="24"/>
        </w:rPr>
        <w:t xml:space="preserve">Children Say They’re Trans.” (2018). Accessed from </w:t>
      </w:r>
      <w:hyperlink r:id="rId9" w:history="1">
        <w:r>
          <w:rPr>
            <w:rStyle w:val="Hyperlink"/>
            <w:rFonts w:ascii="Times New Roman" w:hAnsi="Times New Roman" w:cs="Times New Roman"/>
            <w:sz w:val="24"/>
            <w:szCs w:val="24"/>
          </w:rPr>
          <w:t>https://www.theatlantic.com/magazine/archive/2018/07/when-a/child-says-shes-trans/561749/</w:t>
        </w:r>
      </w:hyperlink>
      <w:r>
        <w:rPr>
          <w:rFonts w:ascii="Times New Roman" w:hAnsi="Times New Roman" w:cs="Times New Roman"/>
          <w:sz w:val="24"/>
          <w:szCs w:val="24"/>
        </w:rPr>
        <w:t xml:space="preserve"> </w:t>
      </w:r>
    </w:p>
    <w:sectPr w:rsidR="006D2531">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1BE5" w:rsidRDefault="003C1BE5">
      <w:pPr>
        <w:spacing w:after="0" w:line="240" w:lineRule="auto"/>
      </w:pPr>
      <w:r>
        <w:separator/>
      </w:r>
    </w:p>
  </w:endnote>
  <w:endnote w:type="continuationSeparator" w:id="0">
    <w:p w:rsidR="003C1BE5" w:rsidRDefault="003C1B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1BE5" w:rsidRDefault="003C1BE5">
      <w:pPr>
        <w:spacing w:after="0" w:line="240" w:lineRule="auto"/>
      </w:pPr>
      <w:r>
        <w:separator/>
      </w:r>
    </w:p>
  </w:footnote>
  <w:footnote w:type="continuationSeparator" w:id="0">
    <w:p w:rsidR="003C1BE5" w:rsidRDefault="003C1B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2531" w:rsidRDefault="003C1BE5">
    <w:pPr>
      <w:pStyle w:val="Header"/>
      <w:jc w:val="right"/>
    </w:pPr>
    <w:r>
      <w:t>Surname</w:t>
    </w:r>
    <w:r>
      <w:fldChar w:fldCharType="begin"/>
    </w:r>
    <w:r>
      <w:instrText xml:space="preserve"> PAGE   \* MERGEFORMAT </w:instrText>
    </w:r>
    <w:r>
      <w:fldChar w:fldCharType="separate"/>
    </w:r>
    <w:r w:rsidR="00B46353">
      <w:rPr>
        <w:noProof/>
      </w:rPr>
      <w:t>4</w:t>
    </w:r>
    <w:r>
      <w:rPr>
        <w:noProof/>
      </w:rPr>
      <w:fldChar w:fldCharType="end"/>
    </w:r>
  </w:p>
  <w:p w:rsidR="006D2531" w:rsidRDefault="006D25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tmpl w:val="AFD64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531"/>
    <w:rsid w:val="00341433"/>
    <w:rsid w:val="003C1BE5"/>
    <w:rsid w:val="006D2531"/>
    <w:rsid w:val="00B463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088604-FA6C-4970-B71C-D4251C825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rPr>
      <w:color w:val="0563C1"/>
      <w:u w:val="single"/>
    </w:rPr>
  </w:style>
  <w:style w:type="character" w:customStyle="1" w:styleId="UnresolvedMention">
    <w:name w:val="Unresolved Mention"/>
    <w:basedOn w:val="DefaultParagraphFont"/>
    <w:uiPriority w:val="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theguardian.com/society/2016/jul/10/transgender-stories-people-think-we-wake-up-and-decide-to-be-trans" TargetMode="External"/><Relationship Id="rId3" Type="http://schemas.openxmlformats.org/officeDocument/2006/relationships/settings" Target="settings.xml"/><Relationship Id="rId7" Type="http://schemas.openxmlformats.org/officeDocument/2006/relationships/hyperlink" Target="https://www.nbcnews.com/better/amp/ncna94726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theatlantic.com/magazine/archive/2018/07/when-a/child-says-shes-trans/5617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1101</Words>
  <Characters>6276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TUSH</cp:lastModifiedBy>
  <cp:revision>2</cp:revision>
  <dcterms:created xsi:type="dcterms:W3CDTF">2020-02-11T18:19:00Z</dcterms:created>
  <dcterms:modified xsi:type="dcterms:W3CDTF">2020-02-11T18:19:00Z</dcterms:modified>
</cp:coreProperties>
</file>